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5184"/>
        <w:gridCol w:w="575"/>
        <w:gridCol w:w="4176"/>
      </w:tblGrid>
      <w:tr w:rsidR="005C56C0" w14:paraId="6B5D1EFE" w14:textId="77777777" w:rsidTr="001560E9">
        <w:trPr>
          <w:cantSplit/>
          <w:trHeight w:val="653"/>
        </w:trPr>
        <w:tc>
          <w:tcPr>
            <w:tcW w:w="5184" w:type="dxa"/>
            <w:vAlign w:val="center"/>
          </w:tcPr>
          <w:p w14:paraId="5DFC4E0E" w14:textId="77777777" w:rsidR="005C56C0" w:rsidRDefault="00E93538" w:rsidP="005C56C0">
            <w:pPr>
              <w:pStyle w:val="2"/>
              <w:rPr>
                <w:spacing w:val="6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8341737" wp14:editId="516B5F0A">
                  <wp:extent cx="47625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vMerge w:val="restart"/>
            <w:vAlign w:val="center"/>
          </w:tcPr>
          <w:p w14:paraId="334B4B53" w14:textId="77777777" w:rsidR="005C56C0" w:rsidRDefault="005C56C0" w:rsidP="005C56C0">
            <w:pPr>
              <w:rPr>
                <w:b/>
                <w:sz w:val="22"/>
              </w:rPr>
            </w:pPr>
          </w:p>
          <w:p w14:paraId="6A9579A1" w14:textId="77777777" w:rsidR="005C56C0" w:rsidRDefault="005C56C0" w:rsidP="005C56C0">
            <w:pPr>
              <w:rPr>
                <w:b/>
                <w:sz w:val="22"/>
              </w:rPr>
            </w:pPr>
          </w:p>
          <w:p w14:paraId="03680476" w14:textId="77777777" w:rsidR="005C56C0" w:rsidRDefault="005C56C0" w:rsidP="005C56C0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vAlign w:val="center"/>
          </w:tcPr>
          <w:p w14:paraId="487FD6B8" w14:textId="77777777" w:rsidR="005C56C0" w:rsidRDefault="005C56C0" w:rsidP="005C56C0">
            <w:pPr>
              <w:rPr>
                <w:b/>
                <w:sz w:val="22"/>
              </w:rPr>
            </w:pPr>
          </w:p>
        </w:tc>
      </w:tr>
      <w:tr w:rsidR="005C56C0" w:rsidRPr="00CB1DB0" w14:paraId="0D38D951" w14:textId="77777777" w:rsidTr="001560E9">
        <w:trPr>
          <w:cantSplit/>
          <w:trHeight w:val="633"/>
        </w:trPr>
        <w:tc>
          <w:tcPr>
            <w:tcW w:w="5184" w:type="dxa"/>
            <w:vMerge w:val="restart"/>
          </w:tcPr>
          <w:p w14:paraId="6E7AE16B" w14:textId="77777777" w:rsidR="007A2D1F" w:rsidRPr="001560E9" w:rsidRDefault="007A2D1F" w:rsidP="007A2D1F">
            <w:pPr>
              <w:pStyle w:val="1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pacing w:val="70"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color w:val="000000" w:themeColor="text1"/>
                <w:spacing w:val="70"/>
                <w:sz w:val="22"/>
                <w:szCs w:val="22"/>
              </w:rPr>
              <w:t>ΕΛΛΗΝΙΚΗ ΔΗΜΟΚΡΑΤΙΑ</w:t>
            </w:r>
          </w:p>
          <w:p w14:paraId="6696F672" w14:textId="77777777" w:rsidR="00155B08" w:rsidRPr="001560E9" w:rsidRDefault="007A2D1F" w:rsidP="007A2D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ΥΠΟΥΡΓΕΙΟ </w:t>
            </w:r>
          </w:p>
          <w:p w14:paraId="7B26BC7B" w14:textId="60022400" w:rsidR="007A2D1F" w:rsidRPr="001560E9" w:rsidRDefault="007A2D1F" w:rsidP="007A2D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>ΠΑΙΔΕΙΑΣ</w:t>
            </w:r>
            <w:r w:rsidR="007F3DF3"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A72434"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ΘΡΗΣΚΕΥΜΑΤΩΝ</w:t>
            </w:r>
            <w:r w:rsidR="00361BDC"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3E9F"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>ΚΑΙ ΑΘΛΗΤΙΣΜΟΥ</w:t>
            </w:r>
          </w:p>
          <w:p w14:paraId="1819A935" w14:textId="33F0DC37" w:rsidR="007A2D1F" w:rsidRPr="001560E9" w:rsidRDefault="00155B08" w:rsidP="007A2D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14:paraId="2B7D06BC" w14:textId="48665C00" w:rsidR="007A2D1F" w:rsidRPr="001560E9" w:rsidRDefault="00155B08" w:rsidP="00155B08">
            <w:pPr>
              <w:pStyle w:val="a5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3323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7A2D1F" w:rsidRPr="001560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ΠΕΡ/ΚΗ Δ/ΝΣΗ Α/ΘΜΙΑΣ &amp; Β/ΘΜΙΑΣ ΕΚΠ/ΣΗΣ</w:t>
            </w:r>
          </w:p>
          <w:p w14:paraId="767821C7" w14:textId="4CA32250" w:rsidR="007A2D1F" w:rsidRPr="001560E9" w:rsidRDefault="007A2D1F" w:rsidP="007A2D1F">
            <w:pPr>
              <w:pStyle w:val="a5"/>
              <w:rPr>
                <w:rFonts w:asciiTheme="minorHAnsi" w:hAnsiTheme="minorHAnsi" w:cstheme="minorHAnsi"/>
                <w:spacing w:val="84"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 xml:space="preserve"> </w:t>
            </w:r>
            <w:r w:rsidR="00523E9F" w:rsidRPr="001560E9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 xml:space="preserve">  </w:t>
            </w:r>
            <w:r w:rsidR="00155B08" w:rsidRPr="001560E9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 xml:space="preserve"> </w:t>
            </w:r>
            <w:r w:rsidR="00523E9F" w:rsidRPr="001560E9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 xml:space="preserve"> </w:t>
            </w:r>
            <w:r w:rsidR="003323BE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 xml:space="preserve"> </w:t>
            </w:r>
            <w:r w:rsidRPr="001560E9">
              <w:rPr>
                <w:rFonts w:asciiTheme="minorHAnsi" w:hAnsiTheme="minorHAnsi" w:cstheme="minorHAnsi"/>
                <w:b/>
                <w:bCs/>
                <w:spacing w:val="84"/>
                <w:sz w:val="22"/>
                <w:szCs w:val="22"/>
              </w:rPr>
              <w:t>ΣΤΕΡΕΑΣ ΕΛΛΑΔΑΣ</w:t>
            </w:r>
          </w:p>
          <w:p w14:paraId="79B4B411" w14:textId="2F6CE303" w:rsidR="007A2D1F" w:rsidRPr="001560E9" w:rsidRDefault="007A2D1F" w:rsidP="007A2D1F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asciiTheme="minorHAnsi" w:hAnsiTheme="minorHAnsi" w:cstheme="minorHAnsi"/>
                <w:spacing w:val="40"/>
                <w:szCs w:val="22"/>
              </w:rPr>
            </w:pPr>
            <w:r w:rsidRPr="001560E9">
              <w:rPr>
                <w:rFonts w:asciiTheme="minorHAnsi" w:hAnsiTheme="minorHAnsi" w:cstheme="minorHAnsi"/>
                <w:spacing w:val="40"/>
                <w:szCs w:val="22"/>
              </w:rPr>
              <w:t>Δ/ΝΣΗ Π/ΘΜΙΑΣ ΕΚΠ</w:t>
            </w:r>
            <w:r w:rsidR="004058F8" w:rsidRPr="001560E9">
              <w:rPr>
                <w:rFonts w:asciiTheme="minorHAnsi" w:hAnsiTheme="minorHAnsi" w:cstheme="minorHAnsi"/>
                <w:spacing w:val="40"/>
                <w:szCs w:val="22"/>
              </w:rPr>
              <w:t>ΑΙΔΕΥ</w:t>
            </w:r>
            <w:r w:rsidRPr="001560E9">
              <w:rPr>
                <w:rFonts w:asciiTheme="minorHAnsi" w:hAnsiTheme="minorHAnsi" w:cstheme="minorHAnsi"/>
                <w:spacing w:val="40"/>
                <w:szCs w:val="22"/>
              </w:rPr>
              <w:t>ΣΗΣ</w:t>
            </w:r>
          </w:p>
          <w:p w14:paraId="246CFC38" w14:textId="08C2E32E" w:rsidR="007A2D1F" w:rsidRPr="001560E9" w:rsidRDefault="003323BE" w:rsidP="003323BE">
            <w:pPr>
              <w:pStyle w:val="a6"/>
              <w:framePr w:w="0" w:hRule="auto" w:hSpace="0" w:wrap="auto" w:vAnchor="margin" w:hAnchor="text" w:xAlign="left" w:yAlign="inline"/>
              <w:ind w:left="0" w:right="-11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</w:t>
            </w:r>
            <w:r w:rsidR="007A2D1F" w:rsidRPr="001560E9">
              <w:rPr>
                <w:rFonts w:asciiTheme="minorHAnsi" w:hAnsiTheme="minorHAnsi" w:cstheme="minorHAnsi"/>
                <w:szCs w:val="22"/>
              </w:rPr>
              <w:t>ΦΘΙΩΤΙΔΑΣ</w:t>
            </w:r>
          </w:p>
          <w:p w14:paraId="4B6C9F6C" w14:textId="7A7A094E" w:rsidR="005C56C0" w:rsidRPr="001560E9" w:rsidRDefault="003323BE" w:rsidP="005C56C0">
            <w:pPr>
              <w:pStyle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C56C0" w:rsidRPr="001560E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C56C0" w:rsidRPr="001560E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5C56C0" w:rsidRPr="001560E9">
              <w:rPr>
                <w:rFonts w:asciiTheme="minorHAnsi" w:hAnsiTheme="minorHAnsi" w:cstheme="minorHAnsi"/>
                <w:sz w:val="22"/>
                <w:szCs w:val="22"/>
              </w:rPr>
              <w:t xml:space="preserve"> ΔΗΜΟΤΙΚΟ ΣΧΟΛΕΙΟ</w:t>
            </w:r>
            <w:r w:rsidR="007A2D1F" w:rsidRPr="001560E9">
              <w:rPr>
                <w:rFonts w:asciiTheme="minorHAnsi" w:hAnsiTheme="minorHAnsi" w:cstheme="minorHAnsi"/>
                <w:sz w:val="22"/>
                <w:szCs w:val="22"/>
              </w:rPr>
              <w:t xml:space="preserve"> ΛΑΜΙΑΣ</w:t>
            </w:r>
            <w:r w:rsidR="00674FBC" w:rsidRPr="0015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2D1F" w:rsidRPr="001560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74FBC" w:rsidRPr="0015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2D1F" w:rsidRPr="001560E9">
              <w:rPr>
                <w:rFonts w:asciiTheme="minorHAnsi" w:hAnsiTheme="minorHAnsi" w:cstheme="minorHAnsi"/>
                <w:sz w:val="22"/>
                <w:szCs w:val="22"/>
              </w:rPr>
              <w:t>ΣΤΑΥΡΟΥ</w:t>
            </w:r>
            <w:r w:rsidR="005C56C0" w:rsidRPr="001560E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pPr w:leftFromText="180" w:rightFromText="180" w:vertAnchor="text" w:horzAnchor="margin" w:tblpY="99"/>
              <w:tblOverlap w:val="never"/>
              <w:tblW w:w="504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7"/>
              <w:gridCol w:w="3313"/>
            </w:tblGrid>
            <w:tr w:rsidR="005C56C0" w:rsidRPr="001560E9" w14:paraId="7D4F4E5D" w14:textId="77777777" w:rsidTr="001560E9">
              <w:trPr>
                <w:trHeight w:val="166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DD64" w14:textId="77777777" w:rsidR="005C56C0" w:rsidRPr="001560E9" w:rsidRDefault="005C56C0" w:rsidP="00351C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Ταχ. Δ/νση: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2D08" w14:textId="4ACB83B8" w:rsidR="005C56C0" w:rsidRPr="001560E9" w:rsidRDefault="005C56C0" w:rsidP="00351C6A">
                  <w:pPr>
                    <w:spacing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Σταυρός</w:t>
                  </w:r>
                  <w:r w:rsidR="00E8390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Λαμίας,</w:t>
                  </w:r>
                  <w:r w:rsidR="0097397C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Τ.Κ</w:t>
                  </w:r>
                  <w:r w:rsidR="00674FBC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.</w:t>
                  </w: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351</w:t>
                  </w:r>
                  <w:r w:rsidR="00C3438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0</w:t>
                  </w: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5C56C0" w:rsidRPr="001560E9" w14:paraId="1BA870D0" w14:textId="77777777" w:rsidTr="001560E9">
              <w:trPr>
                <w:trHeight w:val="166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4A68" w14:textId="77777777" w:rsidR="005C56C0" w:rsidRPr="001560E9" w:rsidRDefault="005C56C0" w:rsidP="00351C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Πληροφορίες: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651B" w14:textId="0D18A1C6" w:rsidR="005C56C0" w:rsidRPr="001560E9" w:rsidRDefault="00C736CF" w:rsidP="00351C6A">
                  <w:pPr>
                    <w:spacing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Τριανταφύλλου Ιωάννης</w:t>
                  </w:r>
                </w:p>
              </w:tc>
            </w:tr>
            <w:tr w:rsidR="005C56C0" w:rsidRPr="001560E9" w14:paraId="19FF9075" w14:textId="77777777" w:rsidTr="001560E9">
              <w:trPr>
                <w:trHeight w:val="945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914A" w14:textId="0B7CF89B" w:rsidR="005C56C0" w:rsidRPr="001560E9" w:rsidRDefault="00D212FD" w:rsidP="00351C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</w:pPr>
                  <w:r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Ιστοσελίδα</w:t>
                  </w:r>
                  <w:r w:rsidR="005C56C0"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>:</w:t>
                  </w:r>
                </w:p>
                <w:p w14:paraId="1F5E806D" w14:textId="439ABA25" w:rsidR="005C56C0" w:rsidRPr="001560E9" w:rsidRDefault="005C56C0" w:rsidP="00351C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</w:pPr>
                  <w:r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pt-BR"/>
                    </w:rPr>
                    <w:t xml:space="preserve">E-mail: </w:t>
                  </w:r>
                </w:p>
                <w:p w14:paraId="0771A673" w14:textId="5D271F52" w:rsidR="005C56C0" w:rsidRPr="001560E9" w:rsidRDefault="00D212FD" w:rsidP="00351C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Τηλέφωνα: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3CE1" w14:textId="220A1CA4" w:rsidR="005C56C0" w:rsidRPr="001560E9" w:rsidRDefault="00000000" w:rsidP="00351C6A">
                  <w:pPr>
                    <w:spacing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hyperlink r:id="rId7" w:history="1">
                    <w:r w:rsidR="0054306A" w:rsidRPr="001560E9">
                      <w:rPr>
                        <w:rStyle w:val="-"/>
                        <w:rFonts w:asciiTheme="minorHAnsi" w:hAnsiTheme="minorHAnsi" w:cstheme="minorHAnsi"/>
                        <w:iCs/>
                        <w:sz w:val="22"/>
                        <w:szCs w:val="22"/>
                      </w:rPr>
                      <w:t>https://blogs.sch.gr/21dimsta/</w:t>
                    </w:r>
                  </w:hyperlink>
                  <w:r w:rsidR="0054306A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212FD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            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1D2F06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             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mail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@21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dim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-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sta</w:t>
                  </w:r>
                  <w:r w:rsidR="001D2F06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v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r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.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fth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.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sch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.</w:t>
                  </w:r>
                  <w:r w:rsidR="005C56C0" w:rsidRPr="001560E9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>gr</w:t>
                  </w:r>
                </w:p>
                <w:p w14:paraId="002B58F0" w14:textId="1114F927" w:rsidR="00D212FD" w:rsidRPr="001560E9" w:rsidRDefault="00D212FD" w:rsidP="00A5442C">
                  <w:pPr>
                    <w:pStyle w:val="a3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</w:pPr>
                  <w:r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  <w:t>22310</w:t>
                  </w:r>
                  <w:r w:rsidR="00674FB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="00C058A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>-</w:t>
                  </w:r>
                  <w:r w:rsidR="00674FB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  <w:t>61226</w:t>
                  </w:r>
                  <w:r w:rsidR="00C058A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="000835F9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="00C058A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&amp; </w:t>
                  </w:r>
                  <w:r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  <w:t>22313</w:t>
                  </w:r>
                  <w:r w:rsidR="00674FB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  <w:t>-</w:t>
                  </w:r>
                  <w:r w:rsidR="00674FBC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="00E5366D"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  <w:lang w:val="en-US"/>
                    </w:rPr>
                    <w:t>5</w:t>
                  </w:r>
                  <w:r w:rsidRPr="001560E9">
                    <w:rPr>
                      <w:rFonts w:asciiTheme="minorHAnsi" w:hAnsiTheme="minorHAnsi" w:cstheme="minorHAnsi"/>
                      <w:b w:val="0"/>
                      <w:iCs/>
                      <w:sz w:val="22"/>
                      <w:szCs w:val="22"/>
                    </w:rPr>
                    <w:t>0128</w:t>
                  </w:r>
                </w:p>
              </w:tc>
            </w:tr>
          </w:tbl>
          <w:p w14:paraId="7C55A4DB" w14:textId="77777777" w:rsidR="005C56C0" w:rsidRPr="001560E9" w:rsidRDefault="005C56C0" w:rsidP="005C5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dxa"/>
            <w:vMerge/>
            <w:vAlign w:val="center"/>
          </w:tcPr>
          <w:p w14:paraId="7CA25149" w14:textId="77777777" w:rsidR="005C56C0" w:rsidRPr="001560E9" w:rsidRDefault="005C56C0" w:rsidP="005C56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14:paraId="5B502A9E" w14:textId="77777777" w:rsidR="005B5894" w:rsidRDefault="005B5894" w:rsidP="00E221D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A1546F1" w14:textId="1AED1E2F" w:rsidR="00C67C3B" w:rsidRPr="001560E9" w:rsidRDefault="005C56C0" w:rsidP="00E221D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Λαμία</w:t>
            </w:r>
            <w:r w:rsidR="00C67C3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247397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A4BA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</w:t>
            </w:r>
            <w:r w:rsidR="00E221D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  <w:r w:rsidR="00C67C3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247397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</w:t>
            </w:r>
            <w:r w:rsidR="007F3DF3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20BC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11</w:t>
            </w:r>
            <w:r w:rsidR="00247397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/</w:t>
            </w:r>
            <w:r w:rsidR="00C67C3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320BC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2023</w:t>
            </w:r>
          </w:p>
          <w:p w14:paraId="1D4F7B45" w14:textId="0023680F" w:rsidR="005C56C0" w:rsidRPr="003A4BA6" w:rsidRDefault="00C67C3B" w:rsidP="00E221D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Αρ. </w:t>
            </w:r>
            <w:r w:rsidR="00320BCB"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π</w:t>
            </w:r>
            <w:r w:rsidRPr="001560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ρωτ.</w:t>
            </w:r>
            <w:r w:rsidR="003A4BA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 272</w:t>
            </w:r>
          </w:p>
        </w:tc>
      </w:tr>
      <w:tr w:rsidR="00247397" w:rsidRPr="00F41F33" w14:paraId="31459963" w14:textId="77777777" w:rsidTr="001560E9">
        <w:trPr>
          <w:cantSplit/>
          <w:trHeight w:val="2021"/>
        </w:trPr>
        <w:tc>
          <w:tcPr>
            <w:tcW w:w="5184" w:type="dxa"/>
            <w:vMerge/>
          </w:tcPr>
          <w:p w14:paraId="58F5A455" w14:textId="77777777" w:rsidR="00247397" w:rsidRPr="001560E9" w:rsidRDefault="00247397" w:rsidP="005C5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" w:type="dxa"/>
            <w:vMerge/>
          </w:tcPr>
          <w:p w14:paraId="62AE3BA6" w14:textId="77777777" w:rsidR="00247397" w:rsidRPr="001560E9" w:rsidRDefault="00247397" w:rsidP="005C56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530E09C1" w14:textId="77777777" w:rsidR="00247397" w:rsidRPr="00E221DA" w:rsidRDefault="00247397" w:rsidP="005C56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68BD2E" w14:textId="77777777" w:rsidR="00247397" w:rsidRPr="00E221DA" w:rsidRDefault="00247397" w:rsidP="005C56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422B39" w14:textId="456B0C7C" w:rsidR="00E221DA" w:rsidRDefault="00247397" w:rsidP="00EE3DA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ΠΡΟΣ: </w:t>
            </w:r>
            <w:r w:rsidR="0037698F" w:rsidRPr="00E221DA">
              <w:rPr>
                <w:rFonts w:asciiTheme="minorHAnsi" w:hAnsiTheme="minorHAnsi" w:cstheme="minorHAnsi"/>
                <w:b/>
                <w:sz w:val="22"/>
                <w:szCs w:val="22"/>
              </w:rPr>
              <w:t>Μ.Μ.Ε.</w:t>
            </w:r>
          </w:p>
          <w:p w14:paraId="1B85E745" w14:textId="77777777" w:rsidR="00EE3DA7" w:rsidRDefault="00EE3DA7" w:rsidP="00EE3DA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F08FF" w14:textId="3D307D83" w:rsidR="00247397" w:rsidRPr="00E221DA" w:rsidRDefault="00247397" w:rsidP="001560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1DA">
              <w:rPr>
                <w:rFonts w:asciiTheme="minorHAnsi" w:hAnsiTheme="minorHAnsi" w:cstheme="minorHAnsi"/>
                <w:b/>
                <w:sz w:val="22"/>
                <w:szCs w:val="22"/>
              </w:rPr>
              <w:t>ΚΟΙΝ.:</w:t>
            </w:r>
            <w:r w:rsidR="007F0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221DA">
              <w:rPr>
                <w:rFonts w:asciiTheme="minorHAnsi" w:hAnsiTheme="minorHAnsi" w:cstheme="minorHAnsi"/>
                <w:b/>
                <w:sz w:val="22"/>
                <w:szCs w:val="22"/>
              </w:rPr>
              <w:t>Δ.Π.Ε. ΦΘΙΩΤΙΔΑΣ</w:t>
            </w:r>
          </w:p>
          <w:p w14:paraId="093741C7" w14:textId="77777777" w:rsidR="00247397" w:rsidRPr="00E221DA" w:rsidRDefault="00247397" w:rsidP="007A2D1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8F3F6" w14:textId="77777777" w:rsidR="00247397" w:rsidRPr="00E221DA" w:rsidRDefault="00247397" w:rsidP="005C56C0">
            <w:pPr>
              <w:pStyle w:val="30"/>
              <w:ind w:right="-10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21DA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14:paraId="29340BB2" w14:textId="77777777" w:rsidR="00247397" w:rsidRPr="00E221DA" w:rsidRDefault="00247397" w:rsidP="005C56C0">
            <w:pPr>
              <w:pStyle w:val="30"/>
              <w:ind w:right="-10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21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</w:t>
            </w:r>
          </w:p>
          <w:p w14:paraId="4CB171A6" w14:textId="77777777" w:rsidR="00247397" w:rsidRPr="00E221DA" w:rsidRDefault="00247397" w:rsidP="005C56C0">
            <w:pPr>
              <w:ind w:left="-1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61B9CE" w14:textId="77777777" w:rsidR="00247397" w:rsidRPr="00E221DA" w:rsidRDefault="00247397" w:rsidP="005C56C0">
            <w:pPr>
              <w:ind w:left="-1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1FF23" w14:textId="77777777" w:rsidR="00247397" w:rsidRPr="00E221DA" w:rsidRDefault="00247397" w:rsidP="005C56C0">
            <w:pPr>
              <w:pStyle w:val="30"/>
              <w:ind w:left="-108" w:right="-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E9D44" w14:textId="77777777" w:rsidR="00A5442C" w:rsidRDefault="00A5442C" w:rsidP="001560E9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D17859C" w14:textId="58EE1EC0" w:rsidR="001560E9" w:rsidRPr="005B5894" w:rsidRDefault="001560E9" w:rsidP="001560E9">
      <w:pPr>
        <w:jc w:val="center"/>
        <w:rPr>
          <w:rFonts w:cstheme="minorHAnsi"/>
          <w:b/>
          <w:bCs/>
          <w:u w:val="single"/>
        </w:rPr>
      </w:pPr>
      <w:r w:rsidRPr="005B5894">
        <w:rPr>
          <w:rFonts w:cstheme="minorHAnsi"/>
          <w:b/>
          <w:bCs/>
          <w:u w:val="single"/>
        </w:rPr>
        <w:t>ΔΕΛΤΙΟ ΤΥΠΟΥ</w:t>
      </w:r>
    </w:p>
    <w:p w14:paraId="0BD41793" w14:textId="77777777" w:rsidR="001560E9" w:rsidRDefault="001560E9" w:rsidP="001560E9">
      <w:pPr>
        <w:jc w:val="both"/>
        <w:rPr>
          <w:rFonts w:cstheme="minorHAnsi"/>
          <w:b/>
          <w:bCs/>
        </w:rPr>
      </w:pPr>
    </w:p>
    <w:p w14:paraId="1A6D7F73" w14:textId="273D4363" w:rsidR="001560E9" w:rsidRDefault="0096290B" w:rsidP="007D7C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442C">
        <w:rPr>
          <w:rFonts w:asciiTheme="minorHAnsi" w:hAnsiTheme="minorHAnsi" w:cstheme="minorHAnsi"/>
          <w:b/>
          <w:bCs/>
          <w:sz w:val="22"/>
          <w:szCs w:val="22"/>
        </w:rPr>
        <w:t>«Βιωματική δράση από τη</w:t>
      </w:r>
      <w:r w:rsidR="001100B8">
        <w:rPr>
          <w:rFonts w:asciiTheme="minorHAnsi" w:hAnsiTheme="minorHAnsi" w:cstheme="minorHAnsi"/>
          <w:b/>
          <w:bCs/>
          <w:sz w:val="22"/>
          <w:szCs w:val="22"/>
        </w:rPr>
        <w:t>ν</w:t>
      </w:r>
      <w:r w:rsidR="001560E9" w:rsidRPr="00A5442C">
        <w:rPr>
          <w:rFonts w:asciiTheme="minorHAnsi" w:hAnsiTheme="minorHAnsi" w:cstheme="minorHAnsi"/>
          <w:b/>
          <w:bCs/>
          <w:sz w:val="22"/>
          <w:szCs w:val="22"/>
        </w:rPr>
        <w:t xml:space="preserve"> Εθνική Αθλητική Ομοσπονδία Ατόμων με Αναπηρίες στο 21ο Δημοτικό Σχολείο Λαμίας-Σταυρού»</w:t>
      </w:r>
    </w:p>
    <w:p w14:paraId="62C1C681" w14:textId="77777777" w:rsidR="00E76443" w:rsidRPr="00A5442C" w:rsidRDefault="00E76443" w:rsidP="0096290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F2715" w14:textId="5DB41A56" w:rsidR="001560E9" w:rsidRPr="00A5442C" w:rsidRDefault="001560E9" w:rsidP="001560E9">
      <w:pPr>
        <w:jc w:val="both"/>
        <w:rPr>
          <w:rFonts w:asciiTheme="minorHAnsi" w:hAnsiTheme="minorHAnsi" w:cstheme="minorHAnsi"/>
          <w:sz w:val="22"/>
          <w:szCs w:val="22"/>
        </w:rPr>
      </w:pPr>
      <w:r w:rsidRPr="00A5442C">
        <w:rPr>
          <w:rFonts w:asciiTheme="minorHAnsi" w:hAnsiTheme="minorHAnsi" w:cstheme="minorHAnsi"/>
          <w:sz w:val="22"/>
          <w:szCs w:val="22"/>
        </w:rPr>
        <w:t>Την  Τρίτη 21 Νοεμβρίου 2023, ο Σύλλογος Διδασκόντων του 21</w:t>
      </w:r>
      <w:r w:rsidRPr="00A5442C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5442C">
        <w:rPr>
          <w:rFonts w:asciiTheme="minorHAnsi" w:hAnsiTheme="minorHAnsi" w:cstheme="minorHAnsi"/>
          <w:sz w:val="22"/>
          <w:szCs w:val="22"/>
        </w:rPr>
        <w:t xml:space="preserve"> Δημοτικού Σχολείου Λαμίας - Σταυρού και ο Σύλλογος Γονέων και Κηδεμόνων του Σχολείου μας, στο πλαίσιο της </w:t>
      </w:r>
      <w:r w:rsidRPr="00A5442C">
        <w:rPr>
          <w:rFonts w:asciiTheme="minorHAnsi" w:hAnsiTheme="minorHAnsi" w:cstheme="minorHAnsi"/>
          <w:b/>
          <w:bCs/>
          <w:sz w:val="22"/>
          <w:szCs w:val="22"/>
        </w:rPr>
        <w:t xml:space="preserve">Παγκόσμιας Ημέρας Ατόμων με Αναπηρίες </w:t>
      </w:r>
      <w:r w:rsidRPr="00A5442C">
        <w:rPr>
          <w:rFonts w:asciiTheme="minorHAnsi" w:hAnsiTheme="minorHAnsi" w:cstheme="minorHAnsi"/>
          <w:sz w:val="22"/>
          <w:szCs w:val="22"/>
        </w:rPr>
        <w:t>υποδέχτηκαν με ιδιαίτερη χαρά και ενθουσιασμό στο</w:t>
      </w:r>
      <w:r w:rsidR="007D7C6F">
        <w:rPr>
          <w:rFonts w:asciiTheme="minorHAnsi" w:hAnsiTheme="minorHAnsi" w:cstheme="minorHAnsi"/>
          <w:sz w:val="22"/>
          <w:szCs w:val="22"/>
        </w:rPr>
        <w:t>ν</w:t>
      </w:r>
      <w:r w:rsidRPr="00A5442C">
        <w:rPr>
          <w:rFonts w:asciiTheme="minorHAnsi" w:hAnsiTheme="minorHAnsi" w:cstheme="minorHAnsi"/>
          <w:sz w:val="22"/>
          <w:szCs w:val="22"/>
        </w:rPr>
        <w:t xml:space="preserve"> χώρο του σχολείου την </w:t>
      </w:r>
      <w:r w:rsidRPr="00A5442C">
        <w:rPr>
          <w:rFonts w:asciiTheme="minorHAnsi" w:hAnsiTheme="minorHAnsi" w:cstheme="minorHAnsi"/>
          <w:b/>
          <w:bCs/>
          <w:sz w:val="22"/>
          <w:szCs w:val="22"/>
        </w:rPr>
        <w:t>Εθνική Αθλητική Ομοσπονδία Ατόμων με Αναπηρίες.</w:t>
      </w:r>
      <w:r w:rsidRPr="00A5442C">
        <w:rPr>
          <w:rFonts w:asciiTheme="minorHAnsi" w:hAnsiTheme="minorHAnsi" w:cstheme="minorHAnsi"/>
          <w:sz w:val="22"/>
          <w:szCs w:val="22"/>
        </w:rPr>
        <w:t xml:space="preserve"> Η επίσκεψη αυτή αποτελεί ένα </w:t>
      </w:r>
      <w:r w:rsidR="007D7C6F">
        <w:rPr>
          <w:rFonts w:asciiTheme="minorHAnsi" w:hAnsiTheme="minorHAnsi" w:cstheme="minorHAnsi"/>
          <w:sz w:val="22"/>
          <w:szCs w:val="22"/>
        </w:rPr>
        <w:t xml:space="preserve">ιδιαίτερα </w:t>
      </w:r>
      <w:r w:rsidRPr="00A5442C">
        <w:rPr>
          <w:rFonts w:asciiTheme="minorHAnsi" w:hAnsiTheme="minorHAnsi" w:cstheme="minorHAnsi"/>
          <w:sz w:val="22"/>
          <w:szCs w:val="22"/>
        </w:rPr>
        <w:t>σημαντικό γεγονός για το σχολείο μας και την τοπική κοινωνία</w:t>
      </w:r>
      <w:r w:rsidR="007D7C6F">
        <w:rPr>
          <w:rFonts w:asciiTheme="minorHAnsi" w:hAnsiTheme="minorHAnsi" w:cstheme="minorHAnsi"/>
          <w:sz w:val="22"/>
          <w:szCs w:val="22"/>
        </w:rPr>
        <w:t xml:space="preserve"> γενικότερα.</w:t>
      </w:r>
    </w:p>
    <w:p w14:paraId="414B3555" w14:textId="09287664" w:rsidR="001560E9" w:rsidRPr="00A5442C" w:rsidRDefault="001560E9" w:rsidP="001560E9">
      <w:pPr>
        <w:jc w:val="both"/>
        <w:rPr>
          <w:rFonts w:asciiTheme="minorHAnsi" w:hAnsiTheme="minorHAnsi" w:cstheme="minorHAnsi"/>
          <w:sz w:val="22"/>
          <w:szCs w:val="22"/>
        </w:rPr>
      </w:pPr>
      <w:r w:rsidRPr="00A5442C">
        <w:rPr>
          <w:rFonts w:asciiTheme="minorHAnsi" w:hAnsiTheme="minorHAnsi" w:cstheme="minorHAnsi"/>
          <w:sz w:val="22"/>
          <w:szCs w:val="22"/>
        </w:rPr>
        <w:t>Την εκδήλωση χαιρέτισαν ο Διευθυντής Π</w:t>
      </w:r>
      <w:r w:rsidR="005B5894">
        <w:rPr>
          <w:rFonts w:asciiTheme="minorHAnsi" w:hAnsiTheme="minorHAnsi" w:cstheme="minorHAnsi"/>
          <w:sz w:val="22"/>
          <w:szCs w:val="22"/>
        </w:rPr>
        <w:t>ρωτοβά</w:t>
      </w:r>
      <w:r w:rsidRPr="00A5442C">
        <w:rPr>
          <w:rFonts w:asciiTheme="minorHAnsi" w:hAnsiTheme="minorHAnsi" w:cstheme="minorHAnsi"/>
          <w:sz w:val="22"/>
          <w:szCs w:val="22"/>
        </w:rPr>
        <w:t>θμιας Εκπαίδευσης Φθιώτιδας κ. Γκούμας Ευθύμιος, ο Σύμβουλος Εκπαίδευσης κ. Μαρκαντώνης Χρίστος και ο Διευθυντής του Σχολείου κ. Τριανταφύλλου Ιωάννης, τονίζοντας την αξία της διαφορετικότητας και τη σημασία της ισότιμης πρόσβασης σε έναν κόσμο προσβάσιμο και βιώσιμο χωρίς αποκλεισμούς.</w:t>
      </w:r>
    </w:p>
    <w:p w14:paraId="7D49DC83" w14:textId="21B1107B" w:rsidR="001560E9" w:rsidRPr="00A5442C" w:rsidRDefault="001560E9" w:rsidP="001560E9">
      <w:pPr>
        <w:jc w:val="both"/>
        <w:rPr>
          <w:rFonts w:asciiTheme="minorHAnsi" w:hAnsiTheme="minorHAnsi" w:cstheme="minorHAnsi"/>
          <w:sz w:val="22"/>
          <w:szCs w:val="22"/>
        </w:rPr>
      </w:pPr>
      <w:r w:rsidRPr="00A5442C">
        <w:rPr>
          <w:rFonts w:asciiTheme="minorHAnsi" w:hAnsiTheme="minorHAnsi" w:cstheme="minorHAnsi"/>
          <w:sz w:val="22"/>
          <w:szCs w:val="22"/>
        </w:rPr>
        <w:t xml:space="preserve">Η Ομοσπονδιακή Προπονήτρια Στίβου κ. Χρυσούλα Ορφανού, ο Προπονητής Στίβου κ. Νεκτάριος Γιαλλουράκης και ο νέος αθλητής στίβου Κωνσταντίνος Τουρκοχωρίτης παρουσίασαν στους μαθητές πτυχές του αθλητισμού των ατόμων με αναπηρίες, αναδεικνύοντας τη σημασία της </w:t>
      </w:r>
      <w:r w:rsidR="001D5BF3" w:rsidRPr="00A5442C">
        <w:rPr>
          <w:rFonts w:asciiTheme="minorHAnsi" w:hAnsiTheme="minorHAnsi" w:cstheme="minorHAnsi"/>
          <w:sz w:val="22"/>
          <w:szCs w:val="22"/>
        </w:rPr>
        <w:t>αυτοπεποίθησης</w:t>
      </w:r>
      <w:r w:rsidR="001D5BF3">
        <w:rPr>
          <w:rFonts w:asciiTheme="minorHAnsi" w:hAnsiTheme="minorHAnsi" w:cstheme="minorHAnsi"/>
          <w:sz w:val="22"/>
          <w:szCs w:val="22"/>
        </w:rPr>
        <w:t>, της</w:t>
      </w:r>
      <w:r w:rsidR="001D5BF3" w:rsidRPr="00A5442C">
        <w:rPr>
          <w:rFonts w:asciiTheme="minorHAnsi" w:hAnsiTheme="minorHAnsi" w:cstheme="minorHAnsi"/>
          <w:sz w:val="22"/>
          <w:szCs w:val="22"/>
        </w:rPr>
        <w:t xml:space="preserve"> </w:t>
      </w:r>
      <w:r w:rsidRPr="00A5442C">
        <w:rPr>
          <w:rFonts w:asciiTheme="minorHAnsi" w:hAnsiTheme="minorHAnsi" w:cstheme="minorHAnsi"/>
          <w:sz w:val="22"/>
          <w:szCs w:val="22"/>
        </w:rPr>
        <w:t>αποφασιστικότητας</w:t>
      </w:r>
      <w:r w:rsidR="001D5BF3">
        <w:rPr>
          <w:rFonts w:asciiTheme="minorHAnsi" w:hAnsiTheme="minorHAnsi" w:cstheme="minorHAnsi"/>
          <w:sz w:val="22"/>
          <w:szCs w:val="22"/>
        </w:rPr>
        <w:t xml:space="preserve"> </w:t>
      </w:r>
      <w:r w:rsidRPr="00A5442C">
        <w:rPr>
          <w:rFonts w:asciiTheme="minorHAnsi" w:hAnsiTheme="minorHAnsi" w:cstheme="minorHAnsi"/>
          <w:sz w:val="22"/>
          <w:szCs w:val="22"/>
        </w:rPr>
        <w:t>και της θέλησης</w:t>
      </w:r>
      <w:r w:rsidR="001D5BF3" w:rsidRPr="001D5BF3">
        <w:rPr>
          <w:rFonts w:asciiTheme="minorHAnsi" w:hAnsiTheme="minorHAnsi" w:cstheme="minorHAnsi"/>
          <w:sz w:val="22"/>
          <w:szCs w:val="22"/>
        </w:rPr>
        <w:t xml:space="preserve"> </w:t>
      </w:r>
      <w:r w:rsidR="001D5BF3">
        <w:rPr>
          <w:rFonts w:asciiTheme="minorHAnsi" w:hAnsiTheme="minorHAnsi" w:cstheme="minorHAnsi"/>
          <w:sz w:val="22"/>
          <w:szCs w:val="22"/>
        </w:rPr>
        <w:t>για ζωή</w:t>
      </w:r>
      <w:r w:rsidRPr="00A5442C">
        <w:rPr>
          <w:rFonts w:asciiTheme="minorHAnsi" w:hAnsiTheme="minorHAnsi" w:cstheme="minorHAnsi"/>
          <w:sz w:val="22"/>
          <w:szCs w:val="22"/>
        </w:rPr>
        <w:t>. Μέσα από συναρπαστικές αφηγήσεις, οι μαθητές είχαν την ευκαιρία να κατανοήσουν την αξία του αθλητισμού στα άτομα με αναπηρίες. Ο αθλητής Κων</w:t>
      </w:r>
      <w:r w:rsidR="005B5894">
        <w:rPr>
          <w:rFonts w:asciiTheme="minorHAnsi" w:hAnsiTheme="minorHAnsi" w:cstheme="minorHAnsi"/>
          <w:sz w:val="22"/>
          <w:szCs w:val="22"/>
        </w:rPr>
        <w:t>σταντί</w:t>
      </w:r>
      <w:r w:rsidRPr="00A5442C">
        <w:rPr>
          <w:rFonts w:asciiTheme="minorHAnsi" w:hAnsiTheme="minorHAnsi" w:cstheme="minorHAnsi"/>
          <w:sz w:val="22"/>
          <w:szCs w:val="22"/>
        </w:rPr>
        <w:t>νος Τουρκοχωρίτης μίλησε στους μαθητές για τις εμπειρίες του, τις προκλήσεις που έχει</w:t>
      </w:r>
      <w:r w:rsidR="007D7C6F">
        <w:rPr>
          <w:rFonts w:asciiTheme="minorHAnsi" w:hAnsiTheme="minorHAnsi" w:cstheme="minorHAnsi"/>
          <w:sz w:val="22"/>
          <w:szCs w:val="22"/>
        </w:rPr>
        <w:t xml:space="preserve"> αντιμετωπίσει</w:t>
      </w:r>
      <w:r w:rsidRPr="00A5442C">
        <w:rPr>
          <w:rFonts w:asciiTheme="minorHAnsi" w:hAnsiTheme="minorHAnsi" w:cstheme="minorHAnsi"/>
          <w:sz w:val="22"/>
          <w:szCs w:val="22"/>
        </w:rPr>
        <w:t xml:space="preserve"> και τον τρόπο με τον οποίο η ενασχόληση με τον αθλητισμό τον έχει εμπνεύσει. Οι μαθητές είχαν την ευκαιρία να </w:t>
      </w:r>
      <w:r w:rsidR="007D7C6F">
        <w:rPr>
          <w:rFonts w:asciiTheme="minorHAnsi" w:hAnsiTheme="minorHAnsi" w:cstheme="minorHAnsi"/>
          <w:sz w:val="22"/>
          <w:szCs w:val="22"/>
        </w:rPr>
        <w:t>θέσουν ερωτήματα</w:t>
      </w:r>
      <w:r w:rsidRPr="00A5442C">
        <w:rPr>
          <w:rFonts w:asciiTheme="minorHAnsi" w:hAnsiTheme="minorHAnsi" w:cstheme="minorHAnsi"/>
          <w:sz w:val="22"/>
          <w:szCs w:val="22"/>
        </w:rPr>
        <w:t xml:space="preserve"> και να </w:t>
      </w:r>
      <w:r w:rsidR="007D7C6F">
        <w:rPr>
          <w:rFonts w:asciiTheme="minorHAnsi" w:hAnsiTheme="minorHAnsi" w:cstheme="minorHAnsi"/>
          <w:sz w:val="22"/>
          <w:szCs w:val="22"/>
        </w:rPr>
        <w:t xml:space="preserve">λάβουν πληροφορίες σχετικά με </w:t>
      </w:r>
      <w:r w:rsidRPr="00A5442C">
        <w:rPr>
          <w:rFonts w:asciiTheme="minorHAnsi" w:hAnsiTheme="minorHAnsi" w:cstheme="minorHAnsi"/>
          <w:sz w:val="22"/>
          <w:szCs w:val="22"/>
        </w:rPr>
        <w:t xml:space="preserve">τη ζωή του και τις δυσκολίες που </w:t>
      </w:r>
      <w:r w:rsidR="001D5BF3" w:rsidRPr="00A5442C">
        <w:rPr>
          <w:rFonts w:asciiTheme="minorHAnsi" w:hAnsiTheme="minorHAnsi" w:cstheme="minorHAnsi"/>
          <w:sz w:val="22"/>
          <w:szCs w:val="22"/>
        </w:rPr>
        <w:t xml:space="preserve">οι άνθρωποι με αναπηρίες </w:t>
      </w:r>
      <w:r w:rsidRPr="00A5442C">
        <w:rPr>
          <w:rFonts w:asciiTheme="minorHAnsi" w:hAnsiTheme="minorHAnsi" w:cstheme="minorHAnsi"/>
          <w:sz w:val="22"/>
          <w:szCs w:val="22"/>
        </w:rPr>
        <w:t>αντιμετωπίζουν</w:t>
      </w:r>
      <w:r w:rsidR="001D5BF3">
        <w:rPr>
          <w:rFonts w:asciiTheme="minorHAnsi" w:hAnsiTheme="minorHAnsi" w:cstheme="minorHAnsi"/>
          <w:sz w:val="22"/>
          <w:szCs w:val="22"/>
        </w:rPr>
        <w:t xml:space="preserve"> στην καθημερινότητ</w:t>
      </w:r>
      <w:r w:rsidR="007D7C6F">
        <w:rPr>
          <w:rFonts w:asciiTheme="minorHAnsi" w:hAnsiTheme="minorHAnsi" w:cstheme="minorHAnsi"/>
          <w:sz w:val="22"/>
          <w:szCs w:val="22"/>
        </w:rPr>
        <w:t>ά τους</w:t>
      </w:r>
      <w:r w:rsidR="001D5BF3">
        <w:rPr>
          <w:rFonts w:asciiTheme="minorHAnsi" w:hAnsiTheme="minorHAnsi" w:cstheme="minorHAnsi"/>
          <w:sz w:val="22"/>
          <w:szCs w:val="22"/>
        </w:rPr>
        <w:t>.</w:t>
      </w:r>
    </w:p>
    <w:p w14:paraId="159D773E" w14:textId="2BC20DC8" w:rsidR="001560E9" w:rsidRPr="00A5442C" w:rsidRDefault="001560E9" w:rsidP="001560E9">
      <w:pPr>
        <w:jc w:val="both"/>
        <w:rPr>
          <w:rFonts w:asciiTheme="minorHAnsi" w:hAnsiTheme="minorHAnsi" w:cstheme="minorHAnsi"/>
          <w:sz w:val="22"/>
          <w:szCs w:val="22"/>
        </w:rPr>
      </w:pPr>
      <w:r w:rsidRPr="00A5442C">
        <w:rPr>
          <w:rFonts w:asciiTheme="minorHAnsi" w:hAnsiTheme="minorHAnsi" w:cstheme="minorHAnsi"/>
          <w:sz w:val="22"/>
          <w:szCs w:val="22"/>
        </w:rPr>
        <w:t xml:space="preserve">Η εκδήλωση πλαισιώθηκε με </w:t>
      </w:r>
      <w:r w:rsidRPr="00A5442C">
        <w:rPr>
          <w:rFonts w:asciiTheme="minorHAnsi" w:hAnsiTheme="minorHAnsi" w:cstheme="minorHAnsi"/>
          <w:b/>
          <w:bCs/>
          <w:sz w:val="22"/>
          <w:szCs w:val="22"/>
        </w:rPr>
        <w:t>βιωματικές δράσεις</w:t>
      </w:r>
      <w:r w:rsidRPr="00A5442C">
        <w:rPr>
          <w:rFonts w:asciiTheme="minorHAnsi" w:hAnsiTheme="minorHAnsi" w:cstheme="minorHAnsi"/>
          <w:sz w:val="22"/>
          <w:szCs w:val="22"/>
        </w:rPr>
        <w:t xml:space="preserve"> μέσα από τις οποίες οι μαθητές είχαν την ευκαιρία να συμμετ</w:t>
      </w:r>
      <w:r w:rsidR="007D7C6F">
        <w:rPr>
          <w:rFonts w:asciiTheme="minorHAnsi" w:hAnsiTheme="minorHAnsi" w:cstheme="minorHAnsi"/>
          <w:sz w:val="22"/>
          <w:szCs w:val="22"/>
        </w:rPr>
        <w:t>άσ</w:t>
      </w:r>
      <w:r w:rsidRPr="00A5442C">
        <w:rPr>
          <w:rFonts w:asciiTheme="minorHAnsi" w:hAnsiTheme="minorHAnsi" w:cstheme="minorHAnsi"/>
          <w:sz w:val="22"/>
          <w:szCs w:val="22"/>
        </w:rPr>
        <w:t xml:space="preserve">χουν σε διάφορα παραολυμπιακά αθλήματα (βόλεϊ καθιστών, </w:t>
      </w:r>
      <w:r w:rsidRPr="00A5442C">
        <w:rPr>
          <w:rFonts w:asciiTheme="minorHAnsi" w:hAnsiTheme="minorHAnsi" w:cstheme="minorHAnsi"/>
          <w:sz w:val="22"/>
          <w:szCs w:val="22"/>
          <w:lang w:val="en-US"/>
        </w:rPr>
        <w:t>boccia</w:t>
      </w:r>
      <w:r w:rsidRPr="00A5442C">
        <w:rPr>
          <w:rFonts w:asciiTheme="minorHAnsi" w:hAnsiTheme="minorHAnsi" w:cstheme="minorHAnsi"/>
          <w:sz w:val="22"/>
          <w:szCs w:val="22"/>
        </w:rPr>
        <w:t>, τρέξιμο τυφλών) υπό την καθοδήγηση των ομοσπονδιακών προπονητών.</w:t>
      </w:r>
    </w:p>
    <w:p w14:paraId="7A44D720" w14:textId="1D265ABF" w:rsidR="00AA149A" w:rsidRPr="00A5442C" w:rsidRDefault="004C40B2" w:rsidP="00A544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="001560E9" w:rsidRPr="00A5442C">
        <w:rPr>
          <w:rFonts w:asciiTheme="minorHAnsi" w:hAnsiTheme="minorHAnsi" w:cstheme="minorHAnsi"/>
          <w:sz w:val="22"/>
          <w:szCs w:val="22"/>
        </w:rPr>
        <w:t xml:space="preserve"> ενθουσιασμός</w:t>
      </w:r>
      <w:r>
        <w:rPr>
          <w:rFonts w:asciiTheme="minorHAnsi" w:hAnsiTheme="minorHAnsi" w:cstheme="minorHAnsi"/>
          <w:sz w:val="22"/>
          <w:szCs w:val="22"/>
        </w:rPr>
        <w:t xml:space="preserve"> για το</w:t>
      </w:r>
      <w:r w:rsidR="007D7C6F">
        <w:rPr>
          <w:rFonts w:asciiTheme="minorHAnsi" w:hAnsiTheme="minorHAnsi" w:cstheme="minorHAnsi"/>
          <w:sz w:val="22"/>
          <w:szCs w:val="22"/>
        </w:rPr>
        <w:t xml:space="preserve"> διαφορετικό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90E8E">
        <w:rPr>
          <w:rFonts w:asciiTheme="minorHAnsi" w:hAnsiTheme="minorHAnsi" w:cstheme="minorHAnsi"/>
          <w:sz w:val="22"/>
          <w:szCs w:val="22"/>
        </w:rPr>
        <w:t>η αλληλεπίδραση με τον αθλητή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60E9" w:rsidRPr="00A5442C">
        <w:rPr>
          <w:rFonts w:asciiTheme="minorHAnsi" w:hAnsiTheme="minorHAnsi" w:cstheme="minorHAnsi"/>
          <w:sz w:val="22"/>
          <w:szCs w:val="22"/>
        </w:rPr>
        <w:t xml:space="preserve">και η </w:t>
      </w:r>
      <w:r>
        <w:rPr>
          <w:rFonts w:asciiTheme="minorHAnsi" w:hAnsiTheme="minorHAnsi" w:cstheme="minorHAnsi"/>
          <w:sz w:val="22"/>
          <w:szCs w:val="22"/>
        </w:rPr>
        <w:t>βιωματική</w:t>
      </w:r>
      <w:r w:rsidR="00EE3DA7" w:rsidRPr="00EE3DA7">
        <w:rPr>
          <w:rFonts w:asciiTheme="minorHAnsi" w:hAnsiTheme="minorHAnsi" w:cstheme="minorHAnsi"/>
          <w:sz w:val="22"/>
          <w:szCs w:val="22"/>
        </w:rPr>
        <w:t xml:space="preserve"> </w:t>
      </w:r>
      <w:r w:rsidR="00EE3DA7">
        <w:rPr>
          <w:rFonts w:asciiTheme="minorHAnsi" w:hAnsiTheme="minorHAnsi" w:cstheme="minorHAnsi"/>
          <w:sz w:val="22"/>
          <w:szCs w:val="22"/>
        </w:rPr>
        <w:t>προσέγγιση της δράσης</w:t>
      </w:r>
      <w:r w:rsidR="00CD16C4" w:rsidRPr="00CD16C4">
        <w:rPr>
          <w:rFonts w:asciiTheme="minorHAnsi" w:hAnsiTheme="minorHAnsi" w:cstheme="minorHAnsi"/>
          <w:sz w:val="22"/>
          <w:szCs w:val="22"/>
        </w:rPr>
        <w:t xml:space="preserve"> </w:t>
      </w:r>
      <w:r w:rsidR="007D7C6F">
        <w:rPr>
          <w:rFonts w:asciiTheme="minorHAnsi" w:hAnsiTheme="minorHAnsi" w:cstheme="minorHAnsi"/>
          <w:sz w:val="22"/>
          <w:szCs w:val="22"/>
        </w:rPr>
        <w:t>κατέστησαν</w:t>
      </w:r>
      <w:r w:rsidR="001560E9" w:rsidRPr="00A5442C">
        <w:rPr>
          <w:rFonts w:asciiTheme="minorHAnsi" w:hAnsiTheme="minorHAnsi" w:cstheme="minorHAnsi"/>
          <w:sz w:val="22"/>
          <w:szCs w:val="22"/>
        </w:rPr>
        <w:t xml:space="preserve"> αυτή την εμπειρία </w:t>
      </w:r>
      <w:r w:rsidR="00295E1B">
        <w:rPr>
          <w:rFonts w:asciiTheme="minorHAnsi" w:hAnsiTheme="minorHAnsi" w:cstheme="minorHAnsi"/>
          <w:sz w:val="22"/>
          <w:szCs w:val="22"/>
        </w:rPr>
        <w:t>αξέχαστη</w:t>
      </w:r>
      <w:r w:rsidR="001560E9" w:rsidRPr="00A5442C">
        <w:rPr>
          <w:rFonts w:asciiTheme="minorHAnsi" w:hAnsiTheme="minorHAnsi" w:cstheme="minorHAnsi"/>
          <w:sz w:val="22"/>
          <w:szCs w:val="22"/>
        </w:rPr>
        <w:t xml:space="preserve"> για όλους.</w:t>
      </w:r>
    </w:p>
    <w:sectPr w:rsidR="00AA149A" w:rsidRPr="00A5442C" w:rsidSect="0082638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5A1"/>
    <w:multiLevelType w:val="hybridMultilevel"/>
    <w:tmpl w:val="59A6CDCA"/>
    <w:lvl w:ilvl="0" w:tplc="903E1B9A">
      <w:start w:val="7"/>
      <w:numFmt w:val="bullet"/>
      <w:lvlText w:val="-"/>
      <w:lvlJc w:val="left"/>
      <w:pPr>
        <w:ind w:left="1152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1B80B60"/>
    <w:multiLevelType w:val="hybridMultilevel"/>
    <w:tmpl w:val="4458390A"/>
    <w:lvl w:ilvl="0" w:tplc="43F229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942"/>
    <w:multiLevelType w:val="hybridMultilevel"/>
    <w:tmpl w:val="0AE08042"/>
    <w:lvl w:ilvl="0" w:tplc="F92CD8D6">
      <w:start w:val="7"/>
      <w:numFmt w:val="bullet"/>
      <w:lvlText w:val="-"/>
      <w:lvlJc w:val="left"/>
      <w:pPr>
        <w:ind w:left="1092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55044CB2"/>
    <w:multiLevelType w:val="hybridMultilevel"/>
    <w:tmpl w:val="3A60CD4A"/>
    <w:lvl w:ilvl="0" w:tplc="57AA684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C0C"/>
    <w:multiLevelType w:val="hybridMultilevel"/>
    <w:tmpl w:val="D7322408"/>
    <w:lvl w:ilvl="0" w:tplc="EAF68A9A">
      <w:start w:val="7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11621131">
    <w:abstractNumId w:val="1"/>
  </w:num>
  <w:num w:numId="2" w16cid:durableId="77335334">
    <w:abstractNumId w:val="4"/>
  </w:num>
  <w:num w:numId="3" w16cid:durableId="1484811247">
    <w:abstractNumId w:val="2"/>
  </w:num>
  <w:num w:numId="4" w16cid:durableId="1598322650">
    <w:abstractNumId w:val="0"/>
  </w:num>
  <w:num w:numId="5" w16cid:durableId="13175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C0"/>
    <w:rsid w:val="0002256E"/>
    <w:rsid w:val="00065604"/>
    <w:rsid w:val="00065A34"/>
    <w:rsid w:val="0007386A"/>
    <w:rsid w:val="00083014"/>
    <w:rsid w:val="000835F9"/>
    <w:rsid w:val="00092859"/>
    <w:rsid w:val="000B426A"/>
    <w:rsid w:val="000C7B77"/>
    <w:rsid w:val="000D150B"/>
    <w:rsid w:val="001100B8"/>
    <w:rsid w:val="00111053"/>
    <w:rsid w:val="00131D07"/>
    <w:rsid w:val="00136399"/>
    <w:rsid w:val="00155B08"/>
    <w:rsid w:val="001560E9"/>
    <w:rsid w:val="0016475E"/>
    <w:rsid w:val="0017496F"/>
    <w:rsid w:val="00174D81"/>
    <w:rsid w:val="001765D7"/>
    <w:rsid w:val="001D2F06"/>
    <w:rsid w:val="001D5BF3"/>
    <w:rsid w:val="001D7BF0"/>
    <w:rsid w:val="001E0887"/>
    <w:rsid w:val="00200306"/>
    <w:rsid w:val="0020135F"/>
    <w:rsid w:val="00247397"/>
    <w:rsid w:val="00265178"/>
    <w:rsid w:val="00277153"/>
    <w:rsid w:val="00287EB3"/>
    <w:rsid w:val="00295E1B"/>
    <w:rsid w:val="002C025C"/>
    <w:rsid w:val="002E5EAC"/>
    <w:rsid w:val="00320BCB"/>
    <w:rsid w:val="003323BE"/>
    <w:rsid w:val="00351C6A"/>
    <w:rsid w:val="00361BDC"/>
    <w:rsid w:val="0037698F"/>
    <w:rsid w:val="00391A8F"/>
    <w:rsid w:val="003A4BA6"/>
    <w:rsid w:val="003B7824"/>
    <w:rsid w:val="003C0BD5"/>
    <w:rsid w:val="003D53BE"/>
    <w:rsid w:val="003D63A0"/>
    <w:rsid w:val="003E48FC"/>
    <w:rsid w:val="003F1CFC"/>
    <w:rsid w:val="004058F8"/>
    <w:rsid w:val="0041082B"/>
    <w:rsid w:val="00472EB9"/>
    <w:rsid w:val="0049177C"/>
    <w:rsid w:val="004C31E2"/>
    <w:rsid w:val="004C40B2"/>
    <w:rsid w:val="004E543E"/>
    <w:rsid w:val="004F69BB"/>
    <w:rsid w:val="00501F09"/>
    <w:rsid w:val="00516BAA"/>
    <w:rsid w:val="00523E9F"/>
    <w:rsid w:val="005273A4"/>
    <w:rsid w:val="0054306A"/>
    <w:rsid w:val="00551585"/>
    <w:rsid w:val="00576652"/>
    <w:rsid w:val="005A2332"/>
    <w:rsid w:val="005A2B3C"/>
    <w:rsid w:val="005B5894"/>
    <w:rsid w:val="005C56C0"/>
    <w:rsid w:val="005D6A4E"/>
    <w:rsid w:val="005E6EF5"/>
    <w:rsid w:val="006210F8"/>
    <w:rsid w:val="00641D61"/>
    <w:rsid w:val="00674FBC"/>
    <w:rsid w:val="00693AFC"/>
    <w:rsid w:val="006B39FD"/>
    <w:rsid w:val="006B7AA6"/>
    <w:rsid w:val="006B7BF3"/>
    <w:rsid w:val="006C2A5A"/>
    <w:rsid w:val="006C55AB"/>
    <w:rsid w:val="006E1E60"/>
    <w:rsid w:val="00715DB7"/>
    <w:rsid w:val="00724C76"/>
    <w:rsid w:val="007711D7"/>
    <w:rsid w:val="007A2D1F"/>
    <w:rsid w:val="007B5557"/>
    <w:rsid w:val="007D7C6F"/>
    <w:rsid w:val="007F0D79"/>
    <w:rsid w:val="007F3697"/>
    <w:rsid w:val="007F3DF3"/>
    <w:rsid w:val="00826386"/>
    <w:rsid w:val="00841040"/>
    <w:rsid w:val="0087583F"/>
    <w:rsid w:val="00894B2A"/>
    <w:rsid w:val="008955E7"/>
    <w:rsid w:val="008967B0"/>
    <w:rsid w:val="008B5B39"/>
    <w:rsid w:val="008C0E4B"/>
    <w:rsid w:val="008C2AB0"/>
    <w:rsid w:val="0090062F"/>
    <w:rsid w:val="00904C37"/>
    <w:rsid w:val="00907B59"/>
    <w:rsid w:val="00907B9E"/>
    <w:rsid w:val="009169B8"/>
    <w:rsid w:val="0096290B"/>
    <w:rsid w:val="00963C53"/>
    <w:rsid w:val="00966C76"/>
    <w:rsid w:val="0097397C"/>
    <w:rsid w:val="00990E8E"/>
    <w:rsid w:val="009C5730"/>
    <w:rsid w:val="009C5B92"/>
    <w:rsid w:val="009D0C49"/>
    <w:rsid w:val="009D6F79"/>
    <w:rsid w:val="009F3E29"/>
    <w:rsid w:val="00A05649"/>
    <w:rsid w:val="00A144C3"/>
    <w:rsid w:val="00A47437"/>
    <w:rsid w:val="00A51EBA"/>
    <w:rsid w:val="00A5442C"/>
    <w:rsid w:val="00A56C06"/>
    <w:rsid w:val="00A6083A"/>
    <w:rsid w:val="00A60AB9"/>
    <w:rsid w:val="00A72434"/>
    <w:rsid w:val="00A7737D"/>
    <w:rsid w:val="00A86FFA"/>
    <w:rsid w:val="00A974BB"/>
    <w:rsid w:val="00AA149A"/>
    <w:rsid w:val="00AF2FCC"/>
    <w:rsid w:val="00B34AF4"/>
    <w:rsid w:val="00B608F0"/>
    <w:rsid w:val="00B725A8"/>
    <w:rsid w:val="00B9353F"/>
    <w:rsid w:val="00BA5FB1"/>
    <w:rsid w:val="00BA6A2D"/>
    <w:rsid w:val="00BB61BF"/>
    <w:rsid w:val="00BD5CA7"/>
    <w:rsid w:val="00BF4332"/>
    <w:rsid w:val="00C058AC"/>
    <w:rsid w:val="00C34380"/>
    <w:rsid w:val="00C61EA2"/>
    <w:rsid w:val="00C67C3B"/>
    <w:rsid w:val="00C736CF"/>
    <w:rsid w:val="00C84C26"/>
    <w:rsid w:val="00CA5F78"/>
    <w:rsid w:val="00CB5A58"/>
    <w:rsid w:val="00CC1419"/>
    <w:rsid w:val="00CC33E9"/>
    <w:rsid w:val="00CD16C4"/>
    <w:rsid w:val="00CF0022"/>
    <w:rsid w:val="00CF27BA"/>
    <w:rsid w:val="00D16106"/>
    <w:rsid w:val="00D212FD"/>
    <w:rsid w:val="00D352A0"/>
    <w:rsid w:val="00DA0CA7"/>
    <w:rsid w:val="00DD62A1"/>
    <w:rsid w:val="00DE0079"/>
    <w:rsid w:val="00E221DA"/>
    <w:rsid w:val="00E351BF"/>
    <w:rsid w:val="00E40E37"/>
    <w:rsid w:val="00E52298"/>
    <w:rsid w:val="00E5366D"/>
    <w:rsid w:val="00E57C51"/>
    <w:rsid w:val="00E76443"/>
    <w:rsid w:val="00E83900"/>
    <w:rsid w:val="00E86BA3"/>
    <w:rsid w:val="00E90B06"/>
    <w:rsid w:val="00E93538"/>
    <w:rsid w:val="00EB7801"/>
    <w:rsid w:val="00EE3DA7"/>
    <w:rsid w:val="00EF6029"/>
    <w:rsid w:val="00F52B43"/>
    <w:rsid w:val="00F54902"/>
    <w:rsid w:val="00F554B5"/>
    <w:rsid w:val="00F60CB2"/>
    <w:rsid w:val="00F74089"/>
    <w:rsid w:val="00F81FB1"/>
    <w:rsid w:val="00F95D28"/>
    <w:rsid w:val="00FD4C59"/>
    <w:rsid w:val="00FD700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8AA0"/>
  <w15:docId w15:val="{267CF9F2-9CF6-4333-944F-FF7814E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56C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A2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C56C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C56C0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6C0"/>
    <w:pPr>
      <w:jc w:val="center"/>
    </w:pPr>
    <w:rPr>
      <w:rFonts w:ascii="Arial" w:hAnsi="Arial"/>
      <w:b/>
      <w:sz w:val="20"/>
      <w:szCs w:val="20"/>
    </w:rPr>
  </w:style>
  <w:style w:type="paragraph" w:styleId="30">
    <w:name w:val="Body Text 3"/>
    <w:basedOn w:val="a"/>
    <w:rsid w:val="005C56C0"/>
    <w:rPr>
      <w:rFonts w:ascii="Arial" w:hAnsi="Arial"/>
      <w:b/>
      <w:sz w:val="20"/>
      <w:szCs w:val="20"/>
    </w:rPr>
  </w:style>
  <w:style w:type="paragraph" w:styleId="a4">
    <w:name w:val="Balloon Text"/>
    <w:basedOn w:val="a"/>
    <w:link w:val="Char"/>
    <w:rsid w:val="00A608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A60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A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Char0"/>
    <w:rsid w:val="007A2D1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7A2D1F"/>
    <w:rPr>
      <w:sz w:val="24"/>
      <w:szCs w:val="24"/>
    </w:rPr>
  </w:style>
  <w:style w:type="paragraph" w:styleId="a6">
    <w:name w:val="caption"/>
    <w:basedOn w:val="a"/>
    <w:next w:val="a"/>
    <w:qFormat/>
    <w:rsid w:val="007A2D1F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paragraph" w:styleId="a7">
    <w:name w:val="List Paragraph"/>
    <w:basedOn w:val="a"/>
    <w:uiPriority w:val="34"/>
    <w:qFormat/>
    <w:rsid w:val="00BF4332"/>
    <w:pPr>
      <w:ind w:left="720"/>
      <w:contextualSpacing/>
    </w:pPr>
  </w:style>
  <w:style w:type="character" w:styleId="-">
    <w:name w:val="Hyperlink"/>
    <w:basedOn w:val="a0"/>
    <w:unhideWhenUsed/>
    <w:rsid w:val="0054306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s.sch.gr/21dim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C747-0FF4-43DD-A342-24ECD8E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VeroPC</dc:creator>
  <cp:lastModifiedBy>Γιάννης Τριανταφύλλου</cp:lastModifiedBy>
  <cp:revision>93</cp:revision>
  <cp:lastPrinted>2023-10-31T09:26:00Z</cp:lastPrinted>
  <dcterms:created xsi:type="dcterms:W3CDTF">2023-06-29T08:48:00Z</dcterms:created>
  <dcterms:modified xsi:type="dcterms:W3CDTF">2023-11-23T06:24:00Z</dcterms:modified>
</cp:coreProperties>
</file>